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University Pathway </w:t>
      </w:r>
      <w:r w:rsidDel="00000000" w:rsidR="00000000" w:rsidRPr="00000000">
        <w:rPr>
          <w:u w:val="single"/>
          <w:rtl w:val="0"/>
        </w:rPr>
        <w:t xml:space="preserve">Honors Scholarship Application Rubric 2025-26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Name of student:</w:t>
      </w:r>
      <w:r w:rsidDel="00000000" w:rsidR="00000000" w:rsidRPr="00000000">
        <w:rPr>
          <w:rtl w:val="0"/>
        </w:rPr>
        <w:t xml:space="preserve">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eligible for the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"University Pathway" Honors Scholarship, an applicant must:</w:t>
      </w:r>
    </w:p>
    <w:tbl>
      <w:tblPr>
        <w:tblStyle w:val="Table1"/>
        <w:tblW w:w="10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5"/>
        <w:gridCol w:w="589"/>
        <w:tblGridChange w:id="0">
          <w:tblGrid>
            <w:gridCol w:w="9625"/>
            <w:gridCol w:w="5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Submit by 4:00pm on the Monday after Spring Break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Be enrolled full-time in the 2025-26 academic year (at least 12 credit hours per semester)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 enrolled in University Honors at least one semester before applying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Complete at least 3 credits of Honors generated courses before applying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Have a Weber State University professor send a letter in support of your application via </w:t>
            </w:r>
            <w:hyperlink r:id="rId7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honors@weber.edu</w:t>
              </w:r>
            </w:hyperlink>
            <w:r w:rsidDel="00000000" w:rsidR="00000000" w:rsidRPr="00000000">
              <w:rPr>
                <w:rtl w:val="0"/>
              </w:rPr>
              <w:t xml:space="preserve"> by March 10, 2025.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Essay Question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Score the following five sections from 1 to 5</w:t>
      </w:r>
      <w:r w:rsidDel="00000000" w:rsidR="00000000" w:rsidRPr="00000000">
        <w:rPr>
          <w:rtl w:val="0"/>
        </w:rPr>
        <w:t xml:space="preserve"> (1= Poor, 5= Excellent) and include comments in the boxes provided.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We are interested in you telling us about your experiences in the Honors Program, specifically an experience that pressed or challenged you in some way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 purpose of the writing isn’t necessarily to promote Honors. It's more about capturing your honest, thoughtful reflection, a reflection that places you at the center of the narrative. With this in mind, tell us about the nature of the challenge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Were you prepared or under-prepared for it?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Was it meaningful? How?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Has the experience extended beyond the particular class or transferred to your overall approach to learning?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We are looking for thoughtful, developed responses, so you will want to aim for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 at least 300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is clear, articulate, and free from errors.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Additional comments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Subtotal: _______/35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3) Must Fund</w:t>
        <w:tab/>
        <w:tab/>
        <w:tab/>
        <w:t xml:space="preserve">2) Fund if Possible</w:t>
        <w:tab/>
        <w:tab/>
        <w:tab/>
        <w:t xml:space="preserve">1) Not Competitive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Reviewer Name: ______________________________________________________________</w:t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2021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2"/>
      <w:szCs w:val="22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31583C"/>
    <w:rPr>
      <w:rFonts w:cs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inorBidi" w:eastAsiaTheme="minorEastAsia"/>
      <w:color w:val="5a5a5a" w:themeColor="text1" w:themeTint="0000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5b9bd5" w:themeColor="accent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rFonts w:cstheme="minorBidi" w:eastAsiaTheme="minorHAnsi"/>
      <w:i w:val="1"/>
      <w:iCs w:val="1"/>
      <w:color w:val="404040" w:themeColor="text1" w:themeTint="0000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5b9bd5" w:space="10" w:sz="4" w:themeColor="accent1" w:val="single"/>
        <w:bottom w:color="5b9bd5" w:space="10" w:sz="4" w:themeColor="accent1" w:val="single"/>
      </w:pBdr>
      <w:spacing w:after="360" w:before="360"/>
      <w:ind w:left="864" w:right="864"/>
      <w:jc w:val="center"/>
    </w:pPr>
    <w:rPr>
      <w:rFonts w:cstheme="minorBidi" w:eastAsiaTheme="minorHAnsi"/>
      <w:i w:val="1"/>
      <w:iCs w:val="1"/>
      <w:color w:val="5b9bd5" w:themeColor="accent1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  <w:rPr>
      <w:rFonts w:cstheme="minorBidi"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pPr>
      <w:spacing w:after="200"/>
    </w:pPr>
    <w:rPr>
      <w:rFonts w:cstheme="minorBidi" w:eastAsiaTheme="minorHAnsi"/>
      <w:i w:val="1"/>
      <w:iCs w:val="1"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rsid w:val="0091659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91659D"/>
    <w:rPr>
      <w:rFonts w:cs="Times New Roman" w:eastAsia="Times New Roman"/>
      <w:sz w:val="24"/>
      <w:szCs w:val="24"/>
    </w:rPr>
  </w:style>
  <w:style w:type="paragraph" w:styleId="Normal1" w:customStyle="1">
    <w:name w:val="Normal1"/>
    <w:rsid w:val="00672AFF"/>
    <w:pPr>
      <w:spacing w:line="276" w:lineRule="auto"/>
    </w:pPr>
    <w:rPr>
      <w:rFonts w:ascii="Arial" w:cs="Arial" w:eastAsia="Arial" w:hAnsi="Arial"/>
      <w:color w:val="000000"/>
    </w:rPr>
  </w:style>
  <w:style w:type="paragraph" w:styleId="NormalWeb">
    <w:name w:val="Normal (Web)"/>
    <w:basedOn w:val="Normal"/>
    <w:uiPriority w:val="99"/>
    <w:semiHidden w:val="1"/>
    <w:unhideWhenUsed w:val="1"/>
    <w:rsid w:val="0085616F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DefaultParagraphFont"/>
    <w:rsid w:val="0085616F"/>
  </w:style>
  <w:style w:type="table" w:styleId="TableGrid">
    <w:name w:val="Table Grid"/>
    <w:basedOn w:val="TableNormal"/>
    <w:uiPriority w:val="39"/>
    <w:rsid w:val="008561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onors@web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GWSiUzQDu/+Ksfw1HJze0zoDQ==">CgMxLjA4AHIhMUZqWlVLZWR0cjFuYnQ3OG1nQWxmZElTMDVFYUJwd2di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2024-03-18T19:21:00Z</dcterms:created>
  <dc:creator>Campbell, Daniel F.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